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4"/>
          <w:szCs w:val="28"/>
        </w:rPr>
        <w:t>Муниципальное бюджетное общеобразовательное учреждение "</w:t>
      </w:r>
      <w:proofErr w:type="spellStart"/>
      <w:r>
        <w:rPr>
          <w:rFonts w:asciiTheme="majorBidi" w:hAnsiTheme="majorBidi" w:cstheme="majorBidi"/>
          <w:sz w:val="24"/>
          <w:szCs w:val="28"/>
        </w:rPr>
        <w:t>Муслюмовская</w:t>
      </w:r>
      <w:proofErr w:type="spellEnd"/>
      <w:r>
        <w:rPr>
          <w:rFonts w:asciiTheme="majorBidi" w:hAnsiTheme="majorBidi" w:cstheme="majorBidi"/>
          <w:sz w:val="24"/>
          <w:szCs w:val="28"/>
        </w:rPr>
        <w:t xml:space="preserve"> гимназия" Муслюмовского муниципального района Республики Татарстан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2"/>
        <w:gridCol w:w="3281"/>
        <w:gridCol w:w="3363"/>
      </w:tblGrid>
      <w:tr>
        <w:tc>
          <w:tcPr>
            <w:tcW w:w="3273" w:type="dxa"/>
          </w:tcPr>
          <w:p>
            <w:pPr>
              <w:rPr>
                <w:rFonts w:asciiTheme="majorBidi" w:hAnsiTheme="majorBidi" w:cstheme="majorBidi"/>
                <w:szCs w:val="24"/>
              </w:rPr>
            </w:pPr>
          </w:p>
          <w:p>
            <w:pPr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РАССМОТРЕНО</w:t>
            </w:r>
          </w:p>
          <w:p>
            <w:pPr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Педагогический совет</w:t>
            </w:r>
          </w:p>
          <w:p>
            <w:pPr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Протокол №1</w:t>
            </w:r>
          </w:p>
          <w:p>
            <w:pPr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от 28.08.2025</w:t>
            </w:r>
          </w:p>
          <w:p>
            <w:pPr>
              <w:rPr>
                <w:rFonts w:asciiTheme="majorBidi" w:hAnsiTheme="majorBidi" w:cstheme="majorBidi"/>
                <w:szCs w:val="24"/>
              </w:rPr>
            </w:pPr>
          </w:p>
          <w:p>
            <w:pPr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3284" w:type="dxa"/>
          </w:tcPr>
          <w:p>
            <w:pPr>
              <w:rPr>
                <w:rFonts w:asciiTheme="majorBidi" w:hAnsiTheme="majorBidi" w:cstheme="majorBidi"/>
                <w:szCs w:val="24"/>
              </w:rPr>
            </w:pPr>
          </w:p>
          <w:p>
            <w:pPr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3365" w:type="dxa"/>
          </w:tcPr>
          <w:p>
            <w:pPr>
              <w:rPr>
                <w:rFonts w:asciiTheme="majorBidi" w:hAnsiTheme="majorBidi" w:cstheme="majorBidi"/>
                <w:szCs w:val="24"/>
              </w:rPr>
            </w:pPr>
          </w:p>
          <w:p>
            <w:pPr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УТВЕРЖДЕНО</w:t>
            </w:r>
          </w:p>
          <w:p>
            <w:pPr>
              <w:rPr>
                <w:rFonts w:asciiTheme="majorBidi" w:hAnsiTheme="majorBidi" w:cstheme="majorBidi"/>
                <w:szCs w:val="24"/>
              </w:rPr>
            </w:pPr>
            <w:r>
              <w:rPr>
                <w:rFonts w:asciiTheme="majorBidi" w:hAnsiTheme="majorBidi" w:cstheme="majorBidi"/>
                <w:szCs w:val="24"/>
              </w:rPr>
              <w:t>Директор гимназии</w:t>
            </w:r>
          </w:p>
          <w:p>
            <w:pPr>
              <w:rPr>
                <w:rFonts w:asciiTheme="majorBidi" w:hAnsiTheme="majorBidi" w:cstheme="majorBidi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Cs w:val="24"/>
              </w:rPr>
              <w:t>Мирзаянов</w:t>
            </w:r>
            <w:proofErr w:type="spellEnd"/>
            <w:r>
              <w:rPr>
                <w:rFonts w:asciiTheme="majorBidi" w:hAnsiTheme="majorBidi" w:cstheme="majorBidi"/>
                <w:szCs w:val="24"/>
              </w:rPr>
              <w:t xml:space="preserve"> А.Ф.</w:t>
            </w:r>
          </w:p>
          <w:p>
            <w:pPr>
              <w:rPr>
                <w:rFonts w:asciiTheme="majorBidi" w:hAnsiTheme="majorBidi" w:cstheme="majorBidi"/>
                <w:color w:val="FF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Приказ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39</w:t>
            </w:r>
          </w:p>
          <w:p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28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.08.202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  <w:p>
            <w:pPr>
              <w:rPr>
                <w:rFonts w:asciiTheme="majorBidi" w:hAnsiTheme="majorBidi" w:cstheme="majorBidi"/>
                <w:szCs w:val="24"/>
              </w:rPr>
            </w:pPr>
          </w:p>
          <w:p>
            <w:pPr>
              <w:rPr>
                <w:rFonts w:asciiTheme="majorBidi" w:hAnsiTheme="majorBidi" w:cstheme="majorBidi"/>
                <w:szCs w:val="24"/>
              </w:rPr>
            </w:pPr>
          </w:p>
        </w:tc>
      </w:tr>
    </w:tbl>
    <w:p>
      <w:pPr>
        <w:spacing w:after="0" w:line="240" w:lineRule="auto"/>
        <w:jc w:val="center"/>
        <w:rPr>
          <w:rFonts w:asciiTheme="majorBidi" w:hAnsiTheme="majorBidi" w:cstheme="majorBidi"/>
          <w:sz w:val="20"/>
          <w:lang w:val="en-US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  <w:lang w:val="en-US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  <w:r>
        <w:rPr>
          <w:rFonts w:asciiTheme="majorBidi" w:hAnsiTheme="majorBidi" w:cstheme="majorBidi"/>
          <w:sz w:val="24"/>
          <w:szCs w:val="28"/>
        </w:rPr>
        <w:t>УЧЕБНЫЙ ПЛАН</w:t>
      </w: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  <w:proofErr w:type="gramStart"/>
      <w:r>
        <w:rPr>
          <w:rFonts w:asciiTheme="majorBidi" w:hAnsiTheme="majorBidi" w:cstheme="majorBidi"/>
          <w:sz w:val="24"/>
          <w:szCs w:val="28"/>
        </w:rPr>
        <w:t>основного</w:t>
      </w:r>
      <w:proofErr w:type="gramEnd"/>
      <w:r>
        <w:rPr>
          <w:rFonts w:asciiTheme="majorBidi" w:hAnsiTheme="majorBidi" w:cstheme="majorBidi"/>
          <w:sz w:val="24"/>
          <w:szCs w:val="28"/>
        </w:rPr>
        <w:t xml:space="preserve"> общего образования</w:t>
      </w: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  <w:proofErr w:type="gramStart"/>
      <w:r>
        <w:rPr>
          <w:rFonts w:asciiTheme="majorBidi" w:hAnsiTheme="majorBidi" w:cstheme="majorBidi"/>
          <w:sz w:val="24"/>
          <w:szCs w:val="28"/>
        </w:rPr>
        <w:t>на</w:t>
      </w:r>
      <w:proofErr w:type="gramEnd"/>
      <w:r>
        <w:rPr>
          <w:rFonts w:asciiTheme="majorBidi" w:hAnsiTheme="majorBidi" w:cstheme="majorBidi"/>
          <w:sz w:val="24"/>
          <w:szCs w:val="28"/>
        </w:rPr>
        <w:t xml:space="preserve"> 2025 – 2026 учебный год</w:t>
      </w: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</w:p>
    <w:p>
      <w:pPr>
        <w:spacing w:after="0" w:line="240" w:lineRule="auto"/>
        <w:jc w:val="center"/>
        <w:rPr>
          <w:rFonts w:asciiTheme="majorBidi" w:hAnsiTheme="majorBidi" w:cstheme="majorBidi"/>
          <w:sz w:val="24"/>
          <w:szCs w:val="28"/>
        </w:rPr>
      </w:pPr>
      <w:r>
        <w:rPr>
          <w:rFonts w:asciiTheme="majorBidi" w:hAnsiTheme="majorBidi" w:cstheme="majorBidi"/>
          <w:sz w:val="24"/>
          <w:szCs w:val="28"/>
        </w:rPr>
        <w:t>Муслюмовский муниципальный район, Республика Татарстан (Татарстан) 2025</w:t>
      </w: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>
      <w:pPr>
        <w:pStyle w:val="ad"/>
        <w:ind w:firstLine="567"/>
        <w:jc w:val="both"/>
      </w:pPr>
      <w:r>
        <w:rPr>
          <w:rStyle w:val="markedcontent"/>
        </w:rPr>
        <w:t xml:space="preserve">Учебный план </w:t>
      </w:r>
      <w:r>
        <w:rPr>
          <w:rStyle w:val="markedcontent"/>
          <w:rFonts w:asciiTheme="majorBidi" w:hAnsiTheme="majorBidi" w:cstheme="majorBidi"/>
          <w:szCs w:val="28"/>
        </w:rPr>
        <w:t xml:space="preserve">основного общего образования </w:t>
      </w:r>
      <w:r>
        <w:rPr>
          <w:rStyle w:val="markedcontent"/>
          <w:rFonts w:asciiTheme="majorBidi" w:hAnsiTheme="majorBidi" w:cstheme="majorBidi"/>
        </w:rPr>
        <w:t>муниципального бюджетного общеобразовательного учреждения «</w:t>
      </w:r>
      <w:proofErr w:type="spellStart"/>
      <w:r>
        <w:rPr>
          <w:rStyle w:val="markedcontent"/>
          <w:rFonts w:asciiTheme="majorBidi" w:hAnsiTheme="majorBidi" w:cstheme="majorBidi"/>
        </w:rPr>
        <w:t>Муслюмовская</w:t>
      </w:r>
      <w:proofErr w:type="spellEnd"/>
      <w:r>
        <w:rPr>
          <w:rStyle w:val="markedcontent"/>
          <w:rFonts w:asciiTheme="majorBidi" w:hAnsiTheme="majorBidi" w:cstheme="majorBidi"/>
        </w:rPr>
        <w:t xml:space="preserve"> гимназия» Муслюмовского муниципального района Республики Татарстан</w:t>
      </w:r>
      <w:r>
        <w:rPr>
          <w:rFonts w:asciiTheme="majorBidi" w:hAnsiTheme="majorBidi" w:cstheme="majorBidi"/>
        </w:rPr>
        <w:t xml:space="preserve"> </w:t>
      </w:r>
      <w:r>
        <w:rPr>
          <w:rStyle w:val="markedcontent"/>
          <w:rFonts w:asciiTheme="majorBidi" w:hAnsiTheme="majorBidi" w:cstheme="majorBidi"/>
        </w:rPr>
        <w:t xml:space="preserve">(далее – учебный план) для 5-9 классов, реализующих основную образовательную программу </w:t>
      </w:r>
      <w:r>
        <w:rPr>
          <w:rStyle w:val="markedcontent"/>
          <w:rFonts w:asciiTheme="majorBidi" w:hAnsiTheme="majorBidi" w:cstheme="majorBidi"/>
          <w:szCs w:val="28"/>
        </w:rPr>
        <w:t>основного общего образования</w:t>
      </w:r>
      <w:r>
        <w:t xml:space="preserve"> разработан на основе: </w:t>
      </w:r>
    </w:p>
    <w:p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 закон от 29 декабря 2012 г. № 273-ФЗ «Об образовании в Российской Федерации».</w:t>
      </w:r>
    </w:p>
    <w:p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 РФ от 25 октября 1991 г. № 1807-I «О языках народов Российской Федерации».</w:t>
      </w:r>
    </w:p>
    <w:p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 Республики Татарстан от 22 июля 2013 г. № 68-ЗРТ «Об образовании».</w:t>
      </w:r>
    </w:p>
    <w:p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 Республики Татарстан от 8 июля 1992 г. № 1560-XII «О государственных языках Республики Татарстан и других языках в Республике Татарстан».</w:t>
      </w:r>
    </w:p>
    <w:p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РФ от 28 сентября 2020 г. № 28.</w:t>
      </w:r>
    </w:p>
    <w:p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РФ от 28 января 2021 г. № 2.</w:t>
      </w:r>
    </w:p>
    <w:p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Федеральная образовательная программа основного общего образования, утвержденная приказом министерства просвещения РФ от 18.05.2023 № </w:t>
      </w:r>
      <w:proofErr w:type="gramStart"/>
      <w:r>
        <w:rPr>
          <w:rFonts w:ascii="Times New Roman" w:hAnsi="Times New Roman" w:cs="Times New Roman"/>
          <w:sz w:val="24"/>
          <w:szCs w:val="24"/>
        </w:rPr>
        <w:t>370..</w:t>
      </w:r>
      <w:proofErr w:type="gramEnd"/>
    </w:p>
    <w:p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Учебный план </w:t>
      </w:r>
      <w:r>
        <w:rPr>
          <w:rStyle w:val="markedcontent"/>
          <w:rFonts w:asciiTheme="majorBidi" w:hAnsiTheme="majorBidi" w:cstheme="majorBidi"/>
          <w:sz w:val="24"/>
          <w:szCs w:val="24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Учебный год начинается </w:t>
      </w:r>
      <w:r>
        <w:rPr>
          <w:rFonts w:asciiTheme="majorBidi" w:hAnsiTheme="majorBidi" w:cstheme="majorBidi"/>
          <w:sz w:val="24"/>
          <w:szCs w:val="28"/>
        </w:rPr>
        <w:t xml:space="preserve">01.09.2025 </w:t>
      </w: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и заканчивается </w:t>
      </w:r>
      <w:r>
        <w:rPr>
          <w:rFonts w:asciiTheme="majorBidi" w:hAnsiTheme="majorBidi" w:cstheme="majorBidi"/>
          <w:sz w:val="24"/>
          <w:szCs w:val="28"/>
        </w:rPr>
        <w:t xml:space="preserve">26.05.2026. </w:t>
      </w:r>
      <w:r>
        <w:rPr>
          <w:rFonts w:asciiTheme="majorBidi" w:hAnsiTheme="majorBidi" w:cstheme="majorBidi"/>
          <w:sz w:val="24"/>
          <w:szCs w:val="24"/>
        </w:rPr>
        <w:t>Для 9 классов окончание учебного года определяется ежегодно в соответствии с расписанием государственной итоговой аттестации, утверждаемым Министерством просвещения Российской Федерации и Федеральной службой по надзору в сфере образования и науки.</w:t>
      </w:r>
    </w:p>
    <w:p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Продолжительность учебного года в 5-9 классах составляет 34 учебные недели. </w:t>
      </w:r>
    </w:p>
    <w:p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>
        <w:rPr>
          <w:rStyle w:val="markedcontent"/>
          <w:rFonts w:asciiTheme="majorBidi" w:hAnsiTheme="majorBidi" w:cstheme="majorBidi"/>
          <w:sz w:val="24"/>
          <w:szCs w:val="28"/>
        </w:rPr>
        <w:t>Учебные занятия для учащихся 5-9 классов проводятся по 6-ти дневной учебной неделе.</w:t>
      </w:r>
    </w:p>
    <w:p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Максимальный объем аудиторной нагрузки обучающихся в неделю </w:t>
      </w:r>
      <w:proofErr w:type="gramStart"/>
      <w:r>
        <w:rPr>
          <w:rStyle w:val="markedcontent"/>
          <w:rFonts w:asciiTheme="majorBidi" w:hAnsiTheme="majorBidi" w:cstheme="majorBidi"/>
          <w:sz w:val="24"/>
          <w:szCs w:val="28"/>
        </w:rPr>
        <w:t>составляет  в</w:t>
      </w:r>
      <w:proofErr w:type="gramEnd"/>
      <w:r>
        <w:rPr>
          <w:rStyle w:val="markedcontent"/>
          <w:rFonts w:asciiTheme="majorBidi" w:hAnsiTheme="majorBidi" w:cstheme="majorBidi"/>
          <w:sz w:val="24"/>
          <w:szCs w:val="28"/>
        </w:rPr>
        <w:t xml:space="preserve">  5 классе – 32 часа, в  6 классе – 33 часа, в 7 классе – 35 часов, в  8-9 классах – 36 часов.</w:t>
      </w:r>
    </w:p>
    <w:p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>
        <w:rPr>
          <w:rStyle w:val="markedcontent"/>
          <w:rFonts w:asciiTheme="majorBidi" w:hAnsiTheme="majorBidi" w:cstheme="majorBidi"/>
          <w:sz w:val="24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>
        <w:rPr>
          <w:rStyle w:val="markedcontent"/>
          <w:rFonts w:asciiTheme="majorBidi" w:hAnsiTheme="majorBidi" w:cstheme="majorBidi"/>
          <w:sz w:val="24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>
        <w:rPr>
          <w:rStyle w:val="markedcontent"/>
          <w:rFonts w:asciiTheme="majorBidi" w:hAnsiTheme="majorBidi" w:cstheme="majorBidi"/>
          <w:sz w:val="24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При изучении предметов: </w:t>
      </w:r>
      <w:r>
        <w:rPr>
          <w:rFonts w:ascii="Times New Roman" w:hAnsi="Times New Roman" w:cs="Times New Roman"/>
          <w:sz w:val="24"/>
        </w:rPr>
        <w:t>иностранный язык, родной язык, родная литература (Русскоязычные группы)</w:t>
      </w:r>
      <w:r>
        <w:rPr>
          <w:rStyle w:val="markedcontent"/>
          <w:rFonts w:asciiTheme="majorBidi" w:hAnsiTheme="majorBidi" w:cstheme="majorBidi"/>
          <w:sz w:val="32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4"/>
          <w:szCs w:val="28"/>
        </w:rPr>
        <w:t>осуществляется деление учащихся на подгруппы.</w:t>
      </w:r>
    </w:p>
    <w:p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>
        <w:rPr>
          <w:rStyle w:val="markedcontent"/>
          <w:rFonts w:asciiTheme="majorBidi" w:hAnsiTheme="majorBidi" w:cstheme="majorBidi"/>
          <w:sz w:val="24"/>
          <w:szCs w:val="28"/>
        </w:rPr>
        <w:t>Промежуточная аттестация – процедура, проводимая с целью оценки качества освоения обучающимися части содержания (четвертное оценивание) или всего объема учебной дисциплины за учебный год (годовое оценивание). Промежуточная/годовая аттестация обучающихся за четверть осуществляется в соответствии с календарным учебным графиком.</w:t>
      </w:r>
    </w:p>
    <w:p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>
        <w:rPr>
          <w:rStyle w:val="markedcontent"/>
          <w:rFonts w:asciiTheme="majorBidi" w:hAnsiTheme="majorBidi" w:cstheme="majorBidi"/>
          <w:sz w:val="24"/>
          <w:szCs w:val="28"/>
        </w:rPr>
        <w:t xml:space="preserve">Освоение основной образовательной программ основного общего образования завершается итоговой аттестацией. </w:t>
      </w:r>
    </w:p>
    <w:p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8"/>
        </w:rPr>
      </w:pPr>
      <w:r>
        <w:rPr>
          <w:rStyle w:val="markedcontent"/>
          <w:rFonts w:asciiTheme="majorBidi" w:hAnsiTheme="majorBidi" w:cstheme="majorBidi"/>
          <w:sz w:val="24"/>
          <w:szCs w:val="28"/>
        </w:rPr>
        <w:lastRenderedPageBreak/>
        <w:t>Нормативный срок освоения основной образовательной программы основного общего образования составляет 5 лет.</w:t>
      </w:r>
    </w:p>
    <w:p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УЧЕБНЫЙ ПЛАН</w:t>
      </w:r>
    </w:p>
    <w:tbl>
      <w:tblPr>
        <w:tblStyle w:val="ab"/>
        <w:tblW w:w="11058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041"/>
        <w:gridCol w:w="94"/>
        <w:gridCol w:w="1134"/>
        <w:gridCol w:w="565"/>
        <w:gridCol w:w="565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614"/>
        <w:gridCol w:w="615"/>
        <w:gridCol w:w="627"/>
        <w:gridCol w:w="709"/>
      </w:tblGrid>
      <w:tr>
        <w:tc>
          <w:tcPr>
            <w:tcW w:w="1135" w:type="dxa"/>
            <w:gridSpan w:val="2"/>
            <w:vMerge w:val="restart"/>
            <w:shd w:val="clear" w:color="auto" w:fill="D9D9D9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Предметная область</w:t>
            </w:r>
          </w:p>
        </w:tc>
        <w:tc>
          <w:tcPr>
            <w:tcW w:w="1134" w:type="dxa"/>
            <w:vMerge w:val="restart"/>
            <w:shd w:val="clear" w:color="auto" w:fill="D9D9D9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Учебный предмет</w:t>
            </w:r>
          </w:p>
        </w:tc>
        <w:tc>
          <w:tcPr>
            <w:tcW w:w="8789" w:type="dxa"/>
            <w:gridSpan w:val="15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>
        <w:tc>
          <w:tcPr>
            <w:tcW w:w="1135" w:type="dxa"/>
            <w:gridSpan w:val="2"/>
            <w:vMerge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5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5а</w:t>
            </w:r>
          </w:p>
        </w:tc>
        <w:tc>
          <w:tcPr>
            <w:tcW w:w="565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5б</w:t>
            </w:r>
          </w:p>
        </w:tc>
        <w:tc>
          <w:tcPr>
            <w:tcW w:w="566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5в</w:t>
            </w:r>
          </w:p>
        </w:tc>
        <w:tc>
          <w:tcPr>
            <w:tcW w:w="566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6а</w:t>
            </w:r>
          </w:p>
        </w:tc>
        <w:tc>
          <w:tcPr>
            <w:tcW w:w="566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6б</w:t>
            </w:r>
          </w:p>
        </w:tc>
        <w:tc>
          <w:tcPr>
            <w:tcW w:w="566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6в</w:t>
            </w:r>
          </w:p>
        </w:tc>
        <w:tc>
          <w:tcPr>
            <w:tcW w:w="566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7а</w:t>
            </w:r>
          </w:p>
        </w:tc>
        <w:tc>
          <w:tcPr>
            <w:tcW w:w="566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7б</w:t>
            </w:r>
          </w:p>
        </w:tc>
        <w:tc>
          <w:tcPr>
            <w:tcW w:w="566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7в</w:t>
            </w:r>
          </w:p>
        </w:tc>
        <w:tc>
          <w:tcPr>
            <w:tcW w:w="566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8а</w:t>
            </w:r>
          </w:p>
        </w:tc>
        <w:tc>
          <w:tcPr>
            <w:tcW w:w="566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8б</w:t>
            </w:r>
          </w:p>
        </w:tc>
        <w:tc>
          <w:tcPr>
            <w:tcW w:w="614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9а</w:t>
            </w:r>
          </w:p>
        </w:tc>
        <w:tc>
          <w:tcPr>
            <w:tcW w:w="615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9б</w:t>
            </w:r>
          </w:p>
        </w:tc>
        <w:tc>
          <w:tcPr>
            <w:tcW w:w="627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9в</w:t>
            </w:r>
          </w:p>
        </w:tc>
        <w:tc>
          <w:tcPr>
            <w:tcW w:w="709" w:type="dxa"/>
            <w:shd w:val="clear" w:color="auto" w:fill="D9D9D9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Всего</w:t>
            </w:r>
          </w:p>
        </w:tc>
      </w:tr>
      <w:tr>
        <w:tc>
          <w:tcPr>
            <w:tcW w:w="9107" w:type="dxa"/>
            <w:gridSpan w:val="15"/>
            <w:shd w:val="clear" w:color="auto" w:fill="FFFFB3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Обязательная часть</w:t>
            </w:r>
          </w:p>
        </w:tc>
        <w:tc>
          <w:tcPr>
            <w:tcW w:w="615" w:type="dxa"/>
            <w:shd w:val="clear" w:color="auto" w:fill="FFFFB3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27" w:type="dxa"/>
            <w:shd w:val="clear" w:color="auto" w:fill="FFFFB3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shd w:val="clear" w:color="auto" w:fill="FFFFB3"/>
          </w:tcPr>
          <w:p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>
        <w:tc>
          <w:tcPr>
            <w:tcW w:w="1135" w:type="dxa"/>
            <w:gridSpan w:val="2"/>
            <w:vMerge w:val="restar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 и литература</w:t>
            </w:r>
          </w:p>
        </w:tc>
        <w:tc>
          <w:tcPr>
            <w:tcW w:w="113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1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60/2040</w:t>
            </w:r>
          </w:p>
        </w:tc>
      </w:tr>
      <w:tr>
        <w:tc>
          <w:tcPr>
            <w:tcW w:w="1135" w:type="dxa"/>
            <w:gridSpan w:val="2"/>
            <w:vMerge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37/1258</w:t>
            </w:r>
          </w:p>
        </w:tc>
      </w:tr>
      <w:tr>
        <w:tc>
          <w:tcPr>
            <w:tcW w:w="1135" w:type="dxa"/>
            <w:gridSpan w:val="2"/>
            <w:vMerge w:val="restar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 и родная литература</w:t>
            </w:r>
          </w:p>
        </w:tc>
        <w:tc>
          <w:tcPr>
            <w:tcW w:w="113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Родной (тат.) язык 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28/952</w:t>
            </w:r>
          </w:p>
        </w:tc>
      </w:tr>
      <w:tr>
        <w:tc>
          <w:tcPr>
            <w:tcW w:w="1135" w:type="dxa"/>
            <w:gridSpan w:val="2"/>
            <w:vMerge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Родная (тат.) литература 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14/476</w:t>
            </w:r>
          </w:p>
        </w:tc>
      </w:tr>
      <w:tr>
        <w:tc>
          <w:tcPr>
            <w:tcW w:w="1135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Иностранные языки</w:t>
            </w:r>
          </w:p>
        </w:tc>
        <w:tc>
          <w:tcPr>
            <w:tcW w:w="113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Иностранный (англ.) язык 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1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42/1428</w:t>
            </w:r>
          </w:p>
        </w:tc>
      </w:tr>
      <w:tr>
        <w:tc>
          <w:tcPr>
            <w:tcW w:w="1135" w:type="dxa"/>
            <w:gridSpan w:val="2"/>
            <w:vMerge w:val="restar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 и информатика</w:t>
            </w:r>
          </w:p>
        </w:tc>
        <w:tc>
          <w:tcPr>
            <w:tcW w:w="113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1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30/1020</w:t>
            </w:r>
          </w:p>
        </w:tc>
      </w:tr>
      <w:tr>
        <w:tc>
          <w:tcPr>
            <w:tcW w:w="1135" w:type="dxa"/>
            <w:gridSpan w:val="2"/>
            <w:vMerge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1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24/816</w:t>
            </w:r>
          </w:p>
        </w:tc>
      </w:tr>
      <w:tr>
        <w:tc>
          <w:tcPr>
            <w:tcW w:w="1135" w:type="dxa"/>
            <w:gridSpan w:val="2"/>
            <w:vMerge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16/544</w:t>
            </w:r>
          </w:p>
        </w:tc>
      </w:tr>
      <w:tr>
        <w:tc>
          <w:tcPr>
            <w:tcW w:w="1135" w:type="dxa"/>
            <w:gridSpan w:val="2"/>
            <w:vMerge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Вероятность и статистика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8/272</w:t>
            </w:r>
          </w:p>
        </w:tc>
      </w:tr>
      <w:tr>
        <w:tc>
          <w:tcPr>
            <w:tcW w:w="1135" w:type="dxa"/>
            <w:gridSpan w:val="2"/>
            <w:vMerge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  <w:color w:val="C00000"/>
              </w:rPr>
            </w:pPr>
            <w:r>
              <w:rPr>
                <w:rFonts w:ascii="Times New Roman" w:hAnsi="Times New Roman" w:cs="Times New Roman"/>
              </w:rPr>
              <w:t>8/272</w:t>
            </w:r>
          </w:p>
        </w:tc>
      </w:tr>
      <w:tr>
        <w:tc>
          <w:tcPr>
            <w:tcW w:w="1135" w:type="dxa"/>
            <w:gridSpan w:val="2"/>
            <w:vMerge w:val="restar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Общественно-научные предметы</w:t>
            </w:r>
          </w:p>
        </w:tc>
        <w:tc>
          <w:tcPr>
            <w:tcW w:w="113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2,5</w:t>
            </w: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2,5</w:t>
            </w: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2,5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  <w:color w:val="C00000"/>
              </w:rPr>
            </w:pPr>
            <w:r>
              <w:rPr>
                <w:rFonts w:ascii="Times New Roman" w:hAnsi="Times New Roman" w:cs="Times New Roman"/>
              </w:rPr>
              <w:t>38,5/1309</w:t>
            </w:r>
          </w:p>
        </w:tc>
      </w:tr>
      <w:tr>
        <w:tc>
          <w:tcPr>
            <w:tcW w:w="1135" w:type="dxa"/>
            <w:gridSpan w:val="2"/>
            <w:vMerge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5/170</w:t>
            </w:r>
          </w:p>
        </w:tc>
      </w:tr>
      <w:tr>
        <w:tc>
          <w:tcPr>
            <w:tcW w:w="1135" w:type="dxa"/>
            <w:gridSpan w:val="2"/>
            <w:vMerge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22/748</w:t>
            </w:r>
          </w:p>
        </w:tc>
      </w:tr>
      <w:tr>
        <w:tc>
          <w:tcPr>
            <w:tcW w:w="1135" w:type="dxa"/>
            <w:gridSpan w:val="2"/>
            <w:vMerge w:val="restar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Естественно-научные предметы</w:t>
            </w:r>
          </w:p>
        </w:tc>
        <w:tc>
          <w:tcPr>
            <w:tcW w:w="113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19/646</w:t>
            </w:r>
          </w:p>
        </w:tc>
      </w:tr>
      <w:tr>
        <w:tc>
          <w:tcPr>
            <w:tcW w:w="1135" w:type="dxa"/>
            <w:gridSpan w:val="2"/>
            <w:vMerge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Химия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10/340</w:t>
            </w:r>
          </w:p>
        </w:tc>
      </w:tr>
      <w:tr>
        <w:tc>
          <w:tcPr>
            <w:tcW w:w="1135" w:type="dxa"/>
            <w:gridSpan w:val="2"/>
            <w:vMerge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19/646</w:t>
            </w:r>
          </w:p>
        </w:tc>
      </w:tr>
      <w:tr>
        <w:tc>
          <w:tcPr>
            <w:tcW w:w="1135" w:type="dxa"/>
            <w:gridSpan w:val="2"/>
            <w:vMerge w:val="restart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Искусство</w:t>
            </w:r>
          </w:p>
        </w:tc>
        <w:tc>
          <w:tcPr>
            <w:tcW w:w="113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1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9/306</w:t>
            </w:r>
          </w:p>
        </w:tc>
      </w:tr>
      <w:tr>
        <w:tc>
          <w:tcPr>
            <w:tcW w:w="1135" w:type="dxa"/>
            <w:gridSpan w:val="2"/>
            <w:vMerge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11/374</w:t>
            </w:r>
          </w:p>
        </w:tc>
      </w:tr>
      <w:tr>
        <w:tc>
          <w:tcPr>
            <w:tcW w:w="1135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113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Труд (технология)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23/782</w:t>
            </w:r>
          </w:p>
        </w:tc>
      </w:tr>
      <w:tr>
        <w:tc>
          <w:tcPr>
            <w:tcW w:w="1135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Style w:val="ac"/>
                <w:rFonts w:ascii="Montserrat" w:hAnsi="Montserrat"/>
                <w:b w:val="0"/>
                <w:color w:val="000000"/>
                <w:shd w:val="clear" w:color="auto" w:fill="FFFFFF"/>
              </w:rPr>
              <w:lastRenderedPageBreak/>
              <w:t>Основы безопасности и защиты Родины</w:t>
            </w:r>
          </w:p>
        </w:tc>
        <w:tc>
          <w:tcPr>
            <w:tcW w:w="113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Style w:val="ac"/>
                <w:rFonts w:ascii="Montserrat" w:hAnsi="Montserrat"/>
                <w:b w:val="0"/>
                <w:color w:val="000000"/>
                <w:shd w:val="clear" w:color="auto" w:fill="FFFFFF"/>
              </w:rPr>
              <w:t>Основы безопасности и защиты Родины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  <w:color w:val="C00000"/>
              </w:rPr>
            </w:pPr>
            <w:r>
              <w:rPr>
                <w:rFonts w:ascii="Times New Roman" w:hAnsi="Times New Roman" w:cs="Times New Roman"/>
              </w:rPr>
              <w:t>5/170</w:t>
            </w:r>
          </w:p>
        </w:tc>
      </w:tr>
      <w:tr>
        <w:tc>
          <w:tcPr>
            <w:tcW w:w="1135" w:type="dxa"/>
            <w:gridSpan w:val="2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Физическая культура </w:t>
            </w:r>
          </w:p>
        </w:tc>
        <w:tc>
          <w:tcPr>
            <w:tcW w:w="1134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6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4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28/952</w:t>
            </w:r>
          </w:p>
        </w:tc>
      </w:tr>
      <w:tr>
        <w:tc>
          <w:tcPr>
            <w:tcW w:w="2269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565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565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566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614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35,5</w:t>
            </w:r>
          </w:p>
        </w:tc>
        <w:tc>
          <w:tcPr>
            <w:tcW w:w="615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35,5</w:t>
            </w:r>
          </w:p>
        </w:tc>
        <w:tc>
          <w:tcPr>
            <w:tcW w:w="627" w:type="dxa"/>
            <w:tcBorders>
              <w:bottom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35,5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456,5/15521</w:t>
            </w:r>
          </w:p>
        </w:tc>
      </w:tr>
      <w:tr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>
            <w:pPr>
              <w:jc w:val="center"/>
              <w:rPr>
                <w:rStyle w:val="markedcontent"/>
                <w:rFonts w:ascii="Times New Roman" w:hAnsi="Times New Roman" w:cs="Times New Roman"/>
              </w:rPr>
            </w:pPr>
          </w:p>
        </w:tc>
        <w:tc>
          <w:tcPr>
            <w:tcW w:w="10017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markedcontent"/>
                <w:rFonts w:ascii="Times New Roman" w:hAnsi="Times New Roman" w:cs="Times New Roman"/>
              </w:rPr>
              <w:t>Часть, формируемой участниками образовательных отношений</w:t>
            </w:r>
          </w:p>
        </w:tc>
      </w:tr>
      <w:tr>
        <w:tc>
          <w:tcPr>
            <w:tcW w:w="2269" w:type="dxa"/>
            <w:gridSpan w:val="3"/>
            <w:tcBorders>
              <w:top w:val="single" w:sz="4" w:space="0" w:color="auto"/>
            </w:tcBorders>
            <w:shd w:val="clear" w:color="auto" w:fill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Алгебра</w:t>
            </w:r>
          </w:p>
        </w:tc>
        <w:tc>
          <w:tcPr>
            <w:tcW w:w="565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5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4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  <w:tcBorders>
              <w:top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  <w:tcBorders>
              <w:top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</w:tr>
      <w:tr>
        <w:tc>
          <w:tcPr>
            <w:tcW w:w="2269" w:type="dxa"/>
            <w:gridSpan w:val="3"/>
            <w:shd w:val="clear" w:color="auto" w:fill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Геометрия</w:t>
            </w:r>
          </w:p>
        </w:tc>
        <w:tc>
          <w:tcPr>
            <w:tcW w:w="56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4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2/68</w:t>
            </w:r>
          </w:p>
        </w:tc>
      </w:tr>
      <w:tr>
        <w:tc>
          <w:tcPr>
            <w:tcW w:w="2269" w:type="dxa"/>
            <w:gridSpan w:val="3"/>
            <w:shd w:val="clear" w:color="auto" w:fill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56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4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</w:tr>
      <w:tr>
        <w:tc>
          <w:tcPr>
            <w:tcW w:w="2269" w:type="dxa"/>
            <w:gridSpan w:val="3"/>
            <w:shd w:val="clear" w:color="auto" w:fill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Математический практикум</w:t>
            </w:r>
          </w:p>
        </w:tc>
        <w:tc>
          <w:tcPr>
            <w:tcW w:w="56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4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3/102</w:t>
            </w:r>
          </w:p>
        </w:tc>
      </w:tr>
      <w:tr>
        <w:tc>
          <w:tcPr>
            <w:tcW w:w="2269" w:type="dxa"/>
            <w:gridSpan w:val="3"/>
            <w:shd w:val="clear" w:color="auto" w:fill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Практикум по русскому языку</w:t>
            </w:r>
          </w:p>
        </w:tc>
        <w:tc>
          <w:tcPr>
            <w:tcW w:w="56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4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3/102</w:t>
            </w:r>
          </w:p>
        </w:tc>
      </w:tr>
      <w:tr>
        <w:tc>
          <w:tcPr>
            <w:tcW w:w="2269" w:type="dxa"/>
            <w:gridSpan w:val="3"/>
            <w:shd w:val="clear" w:color="auto" w:fill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Естественно-научная грамотность</w:t>
            </w:r>
          </w:p>
        </w:tc>
        <w:tc>
          <w:tcPr>
            <w:tcW w:w="56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4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3/102</w:t>
            </w:r>
          </w:p>
        </w:tc>
      </w:tr>
      <w:tr>
        <w:tc>
          <w:tcPr>
            <w:tcW w:w="2269" w:type="dxa"/>
            <w:gridSpan w:val="3"/>
            <w:shd w:val="clear" w:color="auto" w:fill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Мир профессий</w:t>
            </w:r>
          </w:p>
        </w:tc>
        <w:tc>
          <w:tcPr>
            <w:tcW w:w="56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4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709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0,5/17</w:t>
            </w:r>
          </w:p>
        </w:tc>
      </w:tr>
      <w:tr>
        <w:tc>
          <w:tcPr>
            <w:tcW w:w="2269" w:type="dxa"/>
            <w:gridSpan w:val="3"/>
            <w:shd w:val="clear" w:color="auto" w:fill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Практикум по решению биологических задач</w:t>
            </w:r>
          </w:p>
        </w:tc>
        <w:tc>
          <w:tcPr>
            <w:tcW w:w="56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614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3/102</w:t>
            </w:r>
          </w:p>
        </w:tc>
      </w:tr>
      <w:tr>
        <w:tc>
          <w:tcPr>
            <w:tcW w:w="2269" w:type="dxa"/>
            <w:gridSpan w:val="3"/>
            <w:shd w:val="clear" w:color="auto" w:fill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Физиология человека</w:t>
            </w:r>
          </w:p>
        </w:tc>
        <w:tc>
          <w:tcPr>
            <w:tcW w:w="56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614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</w:tr>
      <w:tr>
        <w:tc>
          <w:tcPr>
            <w:tcW w:w="2269" w:type="dxa"/>
            <w:gridSpan w:val="3"/>
            <w:shd w:val="clear" w:color="auto" w:fill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Физкультура</w:t>
            </w:r>
          </w:p>
        </w:tc>
        <w:tc>
          <w:tcPr>
            <w:tcW w:w="56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614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3/102</w:t>
            </w:r>
          </w:p>
        </w:tc>
      </w:tr>
      <w:tr>
        <w:tc>
          <w:tcPr>
            <w:tcW w:w="2269" w:type="dxa"/>
            <w:gridSpan w:val="3"/>
            <w:shd w:val="clear" w:color="auto" w:fill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 и здоровый образ жизни</w:t>
            </w:r>
          </w:p>
        </w:tc>
        <w:tc>
          <w:tcPr>
            <w:tcW w:w="56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4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1/34</w:t>
            </w:r>
          </w:p>
        </w:tc>
      </w:tr>
      <w:tr>
        <w:tc>
          <w:tcPr>
            <w:tcW w:w="2269" w:type="dxa"/>
            <w:gridSpan w:val="3"/>
            <w:shd w:val="clear" w:color="auto" w:fill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56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56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614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615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9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480</w:t>
            </w:r>
          </w:p>
        </w:tc>
      </w:tr>
      <w:tr>
        <w:tc>
          <w:tcPr>
            <w:tcW w:w="2269" w:type="dxa"/>
            <w:gridSpan w:val="3"/>
            <w:shd w:val="clear" w:color="auto" w:fill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Всего часов в год</w:t>
            </w:r>
          </w:p>
        </w:tc>
        <w:tc>
          <w:tcPr>
            <w:tcW w:w="56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1088</w:t>
            </w:r>
          </w:p>
        </w:tc>
        <w:tc>
          <w:tcPr>
            <w:tcW w:w="56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1088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1088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1122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1122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1122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1190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1190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1190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1224</w:t>
            </w:r>
          </w:p>
        </w:tc>
        <w:tc>
          <w:tcPr>
            <w:tcW w:w="566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1224</w:t>
            </w:r>
          </w:p>
        </w:tc>
        <w:tc>
          <w:tcPr>
            <w:tcW w:w="614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1224</w:t>
            </w:r>
          </w:p>
        </w:tc>
        <w:tc>
          <w:tcPr>
            <w:tcW w:w="615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1224</w:t>
            </w:r>
          </w:p>
        </w:tc>
        <w:tc>
          <w:tcPr>
            <w:tcW w:w="627" w:type="dxa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1224</w:t>
            </w:r>
          </w:p>
        </w:tc>
        <w:tc>
          <w:tcPr>
            <w:tcW w:w="709" w:type="dxa"/>
            <w:shd w:val="clear" w:color="auto" w:fill="auto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16320</w:t>
            </w:r>
          </w:p>
        </w:tc>
      </w:tr>
      <w:tr>
        <w:tc>
          <w:tcPr>
            <w:tcW w:w="11058" w:type="dxa"/>
            <w:gridSpan w:val="18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Курсы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внеурочной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деятельности</w:t>
            </w:r>
          </w:p>
        </w:tc>
      </w:tr>
      <w:tr>
        <w:tc>
          <w:tcPr>
            <w:tcW w:w="2269" w:type="dxa"/>
            <w:gridSpan w:val="3"/>
            <w:shd w:val="clear" w:color="auto" w:fill="FFFFFF" w:themeFill="background1"/>
            <w:vAlign w:val="center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4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7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>
        <w:tc>
          <w:tcPr>
            <w:tcW w:w="2269" w:type="dxa"/>
            <w:gridSpan w:val="3"/>
            <w:shd w:val="clear" w:color="auto" w:fill="FFFFFF" w:themeFill="background1"/>
            <w:vAlign w:val="center"/>
          </w:tcPr>
          <w:p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Шаг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профессию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>
        <w:tc>
          <w:tcPr>
            <w:tcW w:w="2269" w:type="dxa"/>
            <w:gridSpan w:val="3"/>
            <w:shd w:val="clear" w:color="auto" w:fill="FFFFFF" w:themeFill="background1"/>
            <w:vAlign w:val="center"/>
          </w:tcPr>
          <w:p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Профориентация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4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7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</w:tr>
      <w:tr>
        <w:tc>
          <w:tcPr>
            <w:tcW w:w="2269" w:type="dxa"/>
            <w:gridSpan w:val="3"/>
            <w:shd w:val="clear" w:color="auto" w:fill="FFFFFF" w:themeFill="background1"/>
            <w:vAlign w:val="center"/>
          </w:tcPr>
          <w:p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хоре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>
        <w:tc>
          <w:tcPr>
            <w:tcW w:w="2269" w:type="dxa"/>
            <w:gridSpan w:val="3"/>
            <w:shd w:val="clear" w:color="auto" w:fill="FFFFFF" w:themeFill="background1"/>
            <w:vAlign w:val="center"/>
          </w:tcPr>
          <w:p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Семьеведение</w:t>
            </w:r>
            <w:proofErr w:type="spellEnd"/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4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7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>
        <w:tc>
          <w:tcPr>
            <w:tcW w:w="2269" w:type="dxa"/>
            <w:gridSpan w:val="3"/>
            <w:shd w:val="clear" w:color="auto" w:fill="FFFFFF" w:themeFill="background1"/>
            <w:vAlign w:val="center"/>
          </w:tcPr>
          <w:p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Занимательная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лингвистика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>
        <w:tc>
          <w:tcPr>
            <w:tcW w:w="2269" w:type="dxa"/>
            <w:gridSpan w:val="3"/>
            <w:shd w:val="clear" w:color="auto" w:fill="FFFFFF" w:themeFill="background1"/>
            <w:vAlign w:val="center"/>
          </w:tcPr>
          <w:p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Театральная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мастерская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7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>
        <w:tc>
          <w:tcPr>
            <w:tcW w:w="2269" w:type="dxa"/>
            <w:gridSpan w:val="3"/>
            <w:shd w:val="clear" w:color="auto" w:fill="FFFFFF" w:themeFill="background1"/>
            <w:vAlign w:val="center"/>
          </w:tcPr>
          <w:p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Математический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калейдоскоп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4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7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>
        <w:tc>
          <w:tcPr>
            <w:tcW w:w="2269" w:type="dxa"/>
            <w:gridSpan w:val="3"/>
            <w:shd w:val="clear" w:color="auto" w:fill="FFFFFF" w:themeFill="background1"/>
            <w:vAlign w:val="center"/>
          </w:tcPr>
          <w:p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Занимательная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грамматика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4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7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>
        <w:tc>
          <w:tcPr>
            <w:tcW w:w="2269" w:type="dxa"/>
            <w:gridSpan w:val="3"/>
            <w:shd w:val="clear" w:color="auto" w:fill="FFFFFF" w:themeFill="background1"/>
            <w:vAlign w:val="center"/>
          </w:tcPr>
          <w:p>
            <w:pP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Жемчужины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tt-RU"/>
              </w:rPr>
              <w:t>народа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>
        <w:tc>
          <w:tcPr>
            <w:tcW w:w="2269" w:type="dxa"/>
            <w:gridSpan w:val="3"/>
            <w:shd w:val="clear" w:color="auto" w:fill="FFFFFF" w:themeFill="background1"/>
            <w:vAlign w:val="center"/>
          </w:tcPr>
          <w:p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Общая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спортивные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игры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4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7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>
        <w:tc>
          <w:tcPr>
            <w:tcW w:w="2269" w:type="dxa"/>
            <w:gridSpan w:val="3"/>
            <w:shd w:val="clear" w:color="auto" w:fill="FFFFFF" w:themeFill="background1"/>
            <w:vAlign w:val="center"/>
          </w:tcPr>
          <w:p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Краеведение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4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>
        <w:tc>
          <w:tcPr>
            <w:tcW w:w="2269" w:type="dxa"/>
            <w:gridSpan w:val="3"/>
            <w:shd w:val="clear" w:color="auto" w:fill="FFFFFF" w:themeFill="background1"/>
            <w:vAlign w:val="center"/>
          </w:tcPr>
          <w:p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Английский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чемодане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4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7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>
        <w:tc>
          <w:tcPr>
            <w:tcW w:w="2269" w:type="dxa"/>
            <w:gridSpan w:val="3"/>
            <w:shd w:val="clear" w:color="auto" w:fill="FFFFFF" w:themeFill="background1"/>
            <w:vAlign w:val="center"/>
          </w:tcPr>
          <w:p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Занимательная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4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>
        <w:tc>
          <w:tcPr>
            <w:tcW w:w="2269" w:type="dxa"/>
            <w:gridSpan w:val="3"/>
            <w:shd w:val="clear" w:color="auto" w:fill="FFFFFF" w:themeFill="background1"/>
            <w:vAlign w:val="center"/>
          </w:tcPr>
          <w:p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Экологический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жизни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>
        <w:tc>
          <w:tcPr>
            <w:tcW w:w="2269" w:type="dxa"/>
            <w:gridSpan w:val="3"/>
            <w:shd w:val="clear" w:color="auto" w:fill="FFFFFF" w:themeFill="background1"/>
            <w:vAlign w:val="center"/>
          </w:tcPr>
          <w:p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Инфознайка</w:t>
            </w:r>
            <w:proofErr w:type="spellEnd"/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7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>
        <w:tc>
          <w:tcPr>
            <w:tcW w:w="2269" w:type="dxa"/>
            <w:gridSpan w:val="3"/>
            <w:shd w:val="clear" w:color="auto" w:fill="FFFFFF" w:themeFill="background1"/>
            <w:vAlign w:val="center"/>
          </w:tcPr>
          <w:p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География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вокруг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нас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4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7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>
        <w:tc>
          <w:tcPr>
            <w:tcW w:w="2269" w:type="dxa"/>
            <w:gridSpan w:val="3"/>
            <w:shd w:val="clear" w:color="auto" w:fill="FFFFFF" w:themeFill="background1"/>
            <w:vAlign w:val="center"/>
          </w:tcPr>
          <w:p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Тылсым</w:t>
            </w:r>
            <w:proofErr w:type="spellEnd"/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4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7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>
        <w:tc>
          <w:tcPr>
            <w:tcW w:w="2269" w:type="dxa"/>
            <w:gridSpan w:val="3"/>
            <w:shd w:val="clear" w:color="auto" w:fill="FFFFFF" w:themeFill="background1"/>
            <w:vAlign w:val="center"/>
          </w:tcPr>
          <w:p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Итого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реализацию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курсов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внеурочной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деятельности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6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66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14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15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27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9" w:type="dxa"/>
            <w:shd w:val="clear" w:color="auto" w:fill="FFFFFF" w:themeFill="background1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140</w:t>
            </w:r>
          </w:p>
        </w:tc>
      </w:tr>
    </w:tbl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Формы промежуточной аттестации</w:t>
      </w: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учебным предметам на 2025-2026 учебный год</w:t>
      </w: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Основное общее образование</w:t>
      </w:r>
    </w:p>
    <w:tbl>
      <w:tblPr>
        <w:tblStyle w:val="ab"/>
        <w:tblW w:w="10172" w:type="dxa"/>
        <w:tblInd w:w="279" w:type="dxa"/>
        <w:tblLook w:val="04A0" w:firstRow="1" w:lastRow="0" w:firstColumn="1" w:lastColumn="0" w:noHBand="0" w:noVBand="1"/>
      </w:tblPr>
      <w:tblGrid>
        <w:gridCol w:w="2943"/>
        <w:gridCol w:w="1417"/>
        <w:gridCol w:w="1559"/>
        <w:gridCol w:w="1418"/>
        <w:gridCol w:w="1417"/>
        <w:gridCol w:w="1418"/>
      </w:tblGrid>
      <w:t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72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</w:tr>
      <w:t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ГО/ДГЗ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ГО/ДГЗ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ГО/ДГЗ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ГО/ДГЗ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ГО/ДГЗ</w:t>
            </w:r>
          </w:p>
        </w:tc>
      </w:tr>
      <w:t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(тат) язык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ГО/ДГЗ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ГО/ДГЗ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ГО/ДГЗ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ГО/ДГЗ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ГО/ДГЗ</w:t>
            </w:r>
          </w:p>
        </w:tc>
      </w:tr>
      <w:t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Родная (тат) литература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Иностранный (англ.) язык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</w:tr>
      <w:t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</w:tr>
      <w:t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</w:tr>
      <w:t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</w:tr>
      <w:t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</w:tr>
      <w:t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 (технология)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</w:tr>
      <w:t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c"/>
                <w:rFonts w:ascii="Montserrat" w:hAnsi="Montserrat"/>
                <w:b w:val="0"/>
                <w:color w:val="000000"/>
                <w:sz w:val="24"/>
                <w:shd w:val="clear" w:color="auto" w:fill="FFFFFF"/>
              </w:rPr>
              <w:t>Основы безопасности и защиты Родины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</w:tr>
      <w:t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</w:tr>
      <w:t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Курсы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</w:tr>
    </w:tbl>
    <w:p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Условные обозначения</w:t>
      </w:r>
    </w:p>
    <w:p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ДГЗ – диктант с грамматическим заданием</w:t>
      </w:r>
    </w:p>
    <w:p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 – годовая отметка</w:t>
      </w:r>
    </w:p>
    <w:p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 – зачет</w:t>
      </w:r>
    </w:p>
    <w:p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 – контрольная работа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1F262D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1F262D"/>
          <w:sz w:val="24"/>
          <w:szCs w:val="24"/>
          <w:shd w:val="clear" w:color="auto" w:fill="FFFFFF"/>
        </w:rPr>
        <w:t>У-устный экзамен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1F262D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1F262D"/>
          <w:sz w:val="24"/>
          <w:szCs w:val="24"/>
          <w:shd w:val="clear" w:color="auto" w:fill="FFFFFF"/>
        </w:rPr>
        <w:t>Т – тест</w:t>
      </w:r>
    </w:p>
    <w:p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1F262D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1F262D"/>
          <w:sz w:val="24"/>
          <w:szCs w:val="24"/>
          <w:shd w:val="clear" w:color="auto" w:fill="FFFFFF"/>
        </w:rPr>
        <w:t>П-проект</w:t>
      </w: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учебного плана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Муслюмовская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гимназия» на 2025-2026 учебный год рассмотр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ен на классных родительских и общешкольном родительском собрании (Протокол № 2 от 05.05.2025 г.)</w:t>
      </w:r>
    </w:p>
    <w:p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</w:p>
    <w:p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>
      <w:pgSz w:w="11900" w:h="16820"/>
      <w:pgMar w:top="1134" w:right="1134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B01C32"/>
    <w:multiLevelType w:val="hybridMultilevel"/>
    <w:tmpl w:val="E09A063A"/>
    <w:lvl w:ilvl="0" w:tplc="2D0683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386F8B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11A8C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AE0D1E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88678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FD480A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460C94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D0AAB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4F295A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37EC0958"/>
    <w:multiLevelType w:val="hybridMultilevel"/>
    <w:tmpl w:val="50E84D26"/>
    <w:lvl w:ilvl="0" w:tplc="41944A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1AE00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6107B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9B820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818A6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3609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34C4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B8D6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0890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</w:style>
  <w:style w:type="character" w:customStyle="1" w:styleId="30">
    <w:name w:val="Заголовок 3 Знак"/>
    <w:basedOn w:val="a0"/>
    <w:link w:val="3"/>
    <w:uiPriority w:val="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pPr>
      <w:ind w:left="720"/>
      <w:contextualSpacing/>
    </w:pPr>
  </w:style>
  <w:style w:type="table" w:styleId="ab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uiPriority w:val="22"/>
    <w:qFormat/>
    <w:rPr>
      <w:b/>
      <w:bCs/>
    </w:rPr>
  </w:style>
  <w:style w:type="paragraph" w:styleId="ad">
    <w:name w:val="No Spacing"/>
    <w:uiPriority w:val="1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1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0790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7C7EB8-0B17-4B89-B85D-93425E0010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1297</TotalTime>
  <Pages>6</Pages>
  <Words>1299</Words>
  <Characters>7408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Nurfajazovna</cp:lastModifiedBy>
  <cp:revision>161</cp:revision>
  <cp:lastPrinted>2025-09-19T08:00:00Z</cp:lastPrinted>
  <dcterms:created xsi:type="dcterms:W3CDTF">2023-04-17T10:52:00Z</dcterms:created>
  <dcterms:modified xsi:type="dcterms:W3CDTF">2025-09-19T08:03:00Z</dcterms:modified>
</cp:coreProperties>
</file>